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Налоговый учет и отчетность</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«Налоговый учет и отчетность»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«Налоговый учет и отчетность».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распределять между работниками объемы работ по ведению в экономическом субъекте налогового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разрабатывать формы налоговых регистров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24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83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обеспечения необходимыми документами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соответствующих документов о разногласиях по результатам государственного (муниципального) финансового контроля, аудита, ревизий, налоговых и иных проверок</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«Налоговый учет и отчетность»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279.2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задачи и методология налогового учета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Объективная необходимость возникновения налогового учета. Этапы развития системы налогового учета.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pPr>
              <w:jc w:val="both"/>
              <w:spacing w:after="0" w:line="240" w:lineRule="auto"/>
              <w:rPr>
                <w:sz w:val="24"/>
                <w:szCs w:val="24"/>
              </w:rPr>
            </w:pPr>
            <w:r>
              <w:rPr>
                <w:rFonts w:ascii="Times New Roman" w:hAnsi="Times New Roman" w:cs="Times New Roman"/>
                <w:color w:val="#000000"/>
                <w:sz w:val="24"/>
                <w:szCs w:val="24"/>
              </w:rPr>
              <w:t> 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pPr>
              <w:jc w:val="both"/>
              <w:spacing w:after="0" w:line="240" w:lineRule="auto"/>
              <w:rPr>
                <w:sz w:val="24"/>
                <w:szCs w:val="24"/>
              </w:rPr>
            </w:pPr>
            <w:r>
              <w:rPr>
                <w:rFonts w:ascii="Times New Roman" w:hAnsi="Times New Roman" w:cs="Times New Roman"/>
                <w:color w:val="#000000"/>
                <w:sz w:val="24"/>
                <w:szCs w:val="24"/>
              </w:rPr>
              <w:t> 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p>
            <w:pPr>
              <w:jc w:val="both"/>
              <w:spacing w:after="0" w:line="240" w:lineRule="auto"/>
              <w:rPr>
                <w:sz w:val="24"/>
                <w:szCs w:val="24"/>
              </w:rPr>
            </w:pPr>
            <w:r>
              <w:rPr>
                <w:rFonts w:ascii="Times New Roman" w:hAnsi="Times New Roman" w:cs="Times New Roman"/>
                <w:color w:val="#000000"/>
                <w:sz w:val="24"/>
                <w:szCs w:val="24"/>
              </w:rPr>
              <w:t> 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 Теоретические и практические основы определения отложенного налогового актива и отложенного налогового обязательства.</w:t>
            </w:r>
          </w:p>
          <w:p>
            <w:pPr>
              <w:jc w:val="both"/>
              <w:spacing w:after="0" w:line="240" w:lineRule="auto"/>
              <w:rPr>
                <w:sz w:val="24"/>
                <w:szCs w:val="24"/>
              </w:rPr>
            </w:pPr>
            <w:r>
              <w:rPr>
                <w:rFonts w:ascii="Times New Roman" w:hAnsi="Times New Roman" w:cs="Times New Roman"/>
                <w:color w:val="#000000"/>
                <w:sz w:val="24"/>
                <w:szCs w:val="24"/>
              </w:rPr>
              <w:t> Сравнительная характеристика положений бухгалтерского учета и налогового учета.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налога на прибыль организаций</w:t>
            </w:r>
          </w:p>
        </w:tc>
      </w:tr>
      <w:tr>
        <w:trPr>
          <w:trHeight w:hRule="exact" w:val="1088.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pPr>
              <w:jc w:val="both"/>
              <w:spacing w:after="0" w:line="240" w:lineRule="auto"/>
              <w:rPr>
                <w:sz w:val="24"/>
                <w:szCs w:val="24"/>
              </w:rPr>
            </w:pPr>
            <w:r>
              <w:rPr>
                <w:rFonts w:ascii="Times New Roman" w:hAnsi="Times New Roman" w:cs="Times New Roman"/>
                <w:color w:val="#000000"/>
                <w:sz w:val="24"/>
                <w:szCs w:val="24"/>
              </w:rPr>
              <w:t> 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доходных операций.</w:t>
            </w:r>
          </w:p>
          <w:p>
            <w:pPr>
              <w:jc w:val="both"/>
              <w:spacing w:after="0" w:line="240" w:lineRule="auto"/>
              <w:rPr>
                <w:sz w:val="24"/>
                <w:szCs w:val="24"/>
              </w:rPr>
            </w:pPr>
            <w:r>
              <w:rPr>
                <w:rFonts w:ascii="Times New Roman" w:hAnsi="Times New Roman" w:cs="Times New Roman"/>
                <w:color w:val="#000000"/>
                <w:sz w:val="24"/>
                <w:szCs w:val="24"/>
              </w:rPr>
              <w:t> Закрытый перечень не учитываемых в целях налогообложения доходов.</w:t>
            </w:r>
          </w:p>
          <w:p>
            <w:pPr>
              <w:jc w:val="both"/>
              <w:spacing w:after="0" w:line="240" w:lineRule="auto"/>
              <w:rPr>
                <w:sz w:val="24"/>
                <w:szCs w:val="24"/>
              </w:rPr>
            </w:pPr>
            <w:r>
              <w:rPr>
                <w:rFonts w:ascii="Times New Roman" w:hAnsi="Times New Roman" w:cs="Times New Roman"/>
                <w:color w:val="#000000"/>
                <w:sz w:val="24"/>
                <w:szCs w:val="24"/>
              </w:rPr>
              <w:t> Понятие  целевого  финансирования  и  целевых  поступлений.  Доходы, исключаемые из прибыли.</w:t>
            </w:r>
          </w:p>
          <w:p>
            <w:pPr>
              <w:jc w:val="both"/>
              <w:spacing w:after="0" w:line="240" w:lineRule="auto"/>
              <w:rPr>
                <w:sz w:val="24"/>
                <w:szCs w:val="24"/>
              </w:rPr>
            </w:pPr>
            <w:r>
              <w:rPr>
                <w:rFonts w:ascii="Times New Roman" w:hAnsi="Times New Roman" w:cs="Times New Roman"/>
                <w:color w:val="#000000"/>
                <w:sz w:val="24"/>
                <w:szCs w:val="24"/>
              </w:rPr>
              <w:t> 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pPr>
              <w:jc w:val="both"/>
              <w:spacing w:after="0" w:line="240" w:lineRule="auto"/>
              <w:rPr>
                <w:sz w:val="24"/>
                <w:szCs w:val="24"/>
              </w:rPr>
            </w:pPr>
            <w:r>
              <w:rPr>
                <w:rFonts w:ascii="Times New Roman" w:hAnsi="Times New Roman" w:cs="Times New Roman"/>
                <w:color w:val="#000000"/>
                <w:sz w:val="24"/>
                <w:szCs w:val="24"/>
              </w:rPr>
              <w:t> Прямые расходы и косвенные расходы.</w:t>
            </w:r>
          </w:p>
          <w:p>
            <w:pPr>
              <w:jc w:val="both"/>
              <w:spacing w:after="0" w:line="240" w:lineRule="auto"/>
              <w:rPr>
                <w:sz w:val="24"/>
                <w:szCs w:val="24"/>
              </w:rPr>
            </w:pPr>
            <w:r>
              <w:rPr>
                <w:rFonts w:ascii="Times New Roman" w:hAnsi="Times New Roman" w:cs="Times New Roman"/>
                <w:color w:val="#000000"/>
                <w:sz w:val="24"/>
                <w:szCs w:val="24"/>
              </w:rPr>
              <w:t> Признание расходов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Экономическая обоснованность и документальная подтвержденность произведенных расходов.</w:t>
            </w:r>
          </w:p>
          <w:p>
            <w:pPr>
              <w:jc w:val="both"/>
              <w:spacing w:after="0" w:line="240" w:lineRule="auto"/>
              <w:rPr>
                <w:sz w:val="24"/>
                <w:szCs w:val="24"/>
              </w:rPr>
            </w:pPr>
            <w:r>
              <w:rPr>
                <w:rFonts w:ascii="Times New Roman" w:hAnsi="Times New Roman" w:cs="Times New Roman"/>
                <w:color w:val="#000000"/>
                <w:sz w:val="24"/>
                <w:szCs w:val="24"/>
              </w:rPr>
              <w:t> Налоговый учет нормируемых расходов: на нотариальные услуги, добровольное медицинское страхование, на рекламу, представительские расходы и пр.</w:t>
            </w:r>
          </w:p>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по приобретенным товарам, работам, услугам, списываемый на затраты в целях налогообложения.</w:t>
            </w:r>
          </w:p>
          <w:p>
            <w:pPr>
              <w:jc w:val="both"/>
              <w:spacing w:after="0" w:line="240" w:lineRule="auto"/>
              <w:rPr>
                <w:sz w:val="24"/>
                <w:szCs w:val="24"/>
              </w:rPr>
            </w:pPr>
            <w:r>
              <w:rPr>
                <w:rFonts w:ascii="Times New Roman" w:hAnsi="Times New Roman" w:cs="Times New Roman"/>
                <w:color w:val="#000000"/>
                <w:sz w:val="24"/>
                <w:szCs w:val="24"/>
              </w:rPr>
              <w:t> Расходы, не учитываемые при определении налоговой базы по налогу.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both"/>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pPr>
              <w:jc w:val="both"/>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1441.9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имущества. Особенности амортизации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both"/>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налогового учета отдельных хозяйственных операций</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w:t>
            </w:r>
          </w:p>
          <w:p>
            <w:pPr>
              <w:jc w:val="both"/>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pPr>
              <w:jc w:val="both"/>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pPr>
              <w:jc w:val="both"/>
              <w:spacing w:after="0" w:line="240" w:lineRule="auto"/>
              <w:rPr>
                <w:sz w:val="24"/>
                <w:szCs w:val="24"/>
              </w:rPr>
            </w:pPr>
            <w:r>
              <w:rPr>
                <w:rFonts w:ascii="Times New Roman" w:hAnsi="Times New Roman" w:cs="Times New Roman"/>
                <w:color w:val="#000000"/>
                <w:sz w:val="24"/>
                <w:szCs w:val="24"/>
              </w:rPr>
              <w:t> Перенос на текущий период сумму убытков, полученных в предыдущих налоговых периодах. Ограничение по уменьшению налоговой базы по налогу за текущий отчетный (налоговый) период на сумму убытков, полученных в предыдущих налоговых периодах, более чем на 50 процентов.</w:t>
            </w:r>
          </w:p>
          <w:p>
            <w:pPr>
              <w:jc w:val="both"/>
              <w:spacing w:after="0" w:line="240" w:lineRule="auto"/>
              <w:rPr>
                <w:sz w:val="24"/>
                <w:szCs w:val="24"/>
              </w:rPr>
            </w:pPr>
            <w:r>
              <w:rPr>
                <w:rFonts w:ascii="Times New Roman" w:hAnsi="Times New Roman" w:cs="Times New Roman"/>
                <w:color w:val="#000000"/>
                <w:sz w:val="24"/>
                <w:szCs w:val="24"/>
              </w:rPr>
              <w:t> Особенности исчисления и уплаты налога налогоплательщиком, имеющим обособленные подразделения. Виды обособленных подразделений.</w:t>
            </w:r>
          </w:p>
          <w:p>
            <w:pPr>
              <w:jc w:val="both"/>
              <w:spacing w:after="0" w:line="240" w:lineRule="auto"/>
              <w:rPr>
                <w:sz w:val="24"/>
                <w:szCs w:val="24"/>
              </w:rPr>
            </w:pPr>
            <w:r>
              <w:rPr>
                <w:rFonts w:ascii="Times New Roman" w:hAnsi="Times New Roman" w:cs="Times New Roman"/>
                <w:color w:val="#000000"/>
                <w:sz w:val="24"/>
                <w:szCs w:val="24"/>
              </w:rPr>
              <w:t> Расчет доли прибыли, исчисленной из совокупности показателей обособленных подразделений и головной организации.</w:t>
            </w:r>
          </w:p>
          <w:p>
            <w:pPr>
              <w:jc w:val="both"/>
              <w:spacing w:after="0" w:line="240" w:lineRule="auto"/>
              <w:rPr>
                <w:sz w:val="24"/>
                <w:szCs w:val="24"/>
              </w:rPr>
            </w:pPr>
            <w:r>
              <w:rPr>
                <w:rFonts w:ascii="Times New Roman" w:hAnsi="Times New Roman" w:cs="Times New Roman"/>
                <w:color w:val="#000000"/>
                <w:sz w:val="24"/>
                <w:szCs w:val="24"/>
              </w:rPr>
              <w:t> 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pPr>
              <w:jc w:val="both"/>
              <w:spacing w:after="0" w:line="240" w:lineRule="auto"/>
              <w:rPr>
                <w:sz w:val="24"/>
                <w:szCs w:val="24"/>
              </w:rPr>
            </w:pPr>
            <w:r>
              <w:rPr>
                <w:rFonts w:ascii="Times New Roman" w:hAnsi="Times New Roman" w:cs="Times New Roman"/>
                <w:color w:val="#000000"/>
                <w:sz w:val="24"/>
                <w:szCs w:val="24"/>
              </w:rPr>
              <w:t> Налогообложение участников консолидированной группы налогоплательщиков.</w:t>
            </w:r>
          </w:p>
          <w:p>
            <w:pPr>
              <w:jc w:val="both"/>
              <w:spacing w:after="0" w:line="240" w:lineRule="auto"/>
              <w:rPr>
                <w:sz w:val="24"/>
                <w:szCs w:val="24"/>
              </w:rPr>
            </w:pPr>
            <w:r>
              <w:rPr>
                <w:rFonts w:ascii="Times New Roman" w:hAnsi="Times New Roman" w:cs="Times New Roman"/>
                <w:color w:val="#000000"/>
                <w:sz w:val="24"/>
                <w:szCs w:val="24"/>
              </w:rPr>
              <w:t> Учет и налогообложение трансфертного ценообразования как инструмента  влияния на показатели работы каждого подразделения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регистры налогового учета и налоговая декларация по налогу на прибыль организаций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pPr>
              <w:jc w:val="both"/>
              <w:spacing w:after="0" w:line="240" w:lineRule="auto"/>
              <w:rPr>
                <w:sz w:val="24"/>
                <w:szCs w:val="24"/>
              </w:rPr>
            </w:pPr>
            <w:r>
              <w:rPr>
                <w:rFonts w:ascii="Times New Roman" w:hAnsi="Times New Roman" w:cs="Times New Roman"/>
                <w:color w:val="#000000"/>
                <w:sz w:val="24"/>
                <w:szCs w:val="24"/>
              </w:rPr>
              <w:t> Порядок налогового учета доходов и расходов.</w:t>
            </w:r>
          </w:p>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pPr>
              <w:jc w:val="both"/>
              <w:spacing w:after="0" w:line="240" w:lineRule="auto"/>
              <w:rPr>
                <w:sz w:val="24"/>
                <w:szCs w:val="24"/>
              </w:rPr>
            </w:pPr>
            <w:r>
              <w:rPr>
                <w:rFonts w:ascii="Times New Roman" w:hAnsi="Times New Roman" w:cs="Times New Roman"/>
                <w:color w:val="#000000"/>
                <w:sz w:val="24"/>
                <w:szCs w:val="24"/>
              </w:rPr>
              <w:t> 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 с производством и реализацией, внереализационные расходы и убытки, приравниваемые к внереализационным расходам».</w:t>
            </w:r>
          </w:p>
          <w:p>
            <w:pPr>
              <w:jc w:val="both"/>
              <w:spacing w:after="0" w:line="240" w:lineRule="auto"/>
              <w:rPr>
                <w:sz w:val="24"/>
                <w:szCs w:val="24"/>
              </w:rPr>
            </w:pPr>
            <w:r>
              <w:rPr>
                <w:rFonts w:ascii="Times New Roman" w:hAnsi="Times New Roman" w:cs="Times New Roman"/>
                <w:color w:val="#000000"/>
                <w:sz w:val="24"/>
                <w:szCs w:val="24"/>
              </w:rPr>
              <w:t> Порядок представления отчетности в налоговые органы в электронном виде по телекоммуникационным каналам связи.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задачи и методология налогового учета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Объективная необходимость возникновения налогового учета. Этапы развития системы налогового учета.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pPr>
              <w:jc w:val="both"/>
              <w:spacing w:after="0" w:line="240" w:lineRule="auto"/>
              <w:rPr>
                <w:sz w:val="24"/>
                <w:szCs w:val="24"/>
              </w:rPr>
            </w:pPr>
            <w:r>
              <w:rPr>
                <w:rFonts w:ascii="Times New Roman" w:hAnsi="Times New Roman" w:cs="Times New Roman"/>
                <w:color w:val="#000000"/>
                <w:sz w:val="24"/>
                <w:szCs w:val="24"/>
              </w:rPr>
              <w:t> 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pPr>
              <w:jc w:val="both"/>
              <w:spacing w:after="0" w:line="240" w:lineRule="auto"/>
              <w:rPr>
                <w:sz w:val="24"/>
                <w:szCs w:val="24"/>
              </w:rPr>
            </w:pPr>
            <w:r>
              <w:rPr>
                <w:rFonts w:ascii="Times New Roman" w:hAnsi="Times New Roman" w:cs="Times New Roman"/>
                <w:color w:val="#000000"/>
                <w:sz w:val="24"/>
                <w:szCs w:val="24"/>
              </w:rPr>
              <w:t> 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p>
            <w:pPr>
              <w:jc w:val="both"/>
              <w:spacing w:after="0" w:line="240" w:lineRule="auto"/>
              <w:rPr>
                <w:sz w:val="24"/>
                <w:szCs w:val="24"/>
              </w:rPr>
            </w:pPr>
            <w:r>
              <w:rPr>
                <w:rFonts w:ascii="Times New Roman" w:hAnsi="Times New Roman" w:cs="Times New Roman"/>
                <w:color w:val="#000000"/>
                <w:sz w:val="24"/>
                <w:szCs w:val="24"/>
              </w:rPr>
              <w:t> 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 Теоретические и практические основы определения отложенного налогового актива и отложенного налогового обязательства.</w:t>
            </w:r>
          </w:p>
          <w:p>
            <w:pPr>
              <w:jc w:val="both"/>
              <w:spacing w:after="0" w:line="240" w:lineRule="auto"/>
              <w:rPr>
                <w:sz w:val="24"/>
                <w:szCs w:val="24"/>
              </w:rPr>
            </w:pPr>
            <w:r>
              <w:rPr>
                <w:rFonts w:ascii="Times New Roman" w:hAnsi="Times New Roman" w:cs="Times New Roman"/>
                <w:color w:val="#000000"/>
                <w:sz w:val="24"/>
                <w:szCs w:val="24"/>
              </w:rPr>
              <w:t> Сравнительная характеристика положений бухгалтерского учета и налогового учета.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налога на прибыль организаций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pPr>
              <w:jc w:val="both"/>
              <w:spacing w:after="0" w:line="240" w:lineRule="auto"/>
              <w:rPr>
                <w:sz w:val="24"/>
                <w:szCs w:val="24"/>
              </w:rPr>
            </w:pPr>
            <w:r>
              <w:rPr>
                <w:rFonts w:ascii="Times New Roman" w:hAnsi="Times New Roman" w:cs="Times New Roman"/>
                <w:color w:val="#000000"/>
                <w:sz w:val="24"/>
                <w:szCs w:val="24"/>
              </w:rPr>
              <w:t> 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pPr>
              <w:jc w:val="both"/>
              <w:spacing w:after="0" w:line="240" w:lineRule="auto"/>
              <w:rPr>
                <w:sz w:val="24"/>
                <w:szCs w:val="24"/>
              </w:rPr>
            </w:pPr>
            <w:r>
              <w:rPr>
                <w:rFonts w:ascii="Times New Roman" w:hAnsi="Times New Roman" w:cs="Times New Roman"/>
                <w:color w:val="#000000"/>
                <w:sz w:val="24"/>
                <w:szCs w:val="24"/>
              </w:rPr>
              <w:t> 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доходных операций.</w:t>
            </w:r>
          </w:p>
          <w:p>
            <w:pPr>
              <w:jc w:val="both"/>
              <w:spacing w:after="0" w:line="240" w:lineRule="auto"/>
              <w:rPr>
                <w:sz w:val="24"/>
                <w:szCs w:val="24"/>
              </w:rPr>
            </w:pPr>
            <w:r>
              <w:rPr>
                <w:rFonts w:ascii="Times New Roman" w:hAnsi="Times New Roman" w:cs="Times New Roman"/>
                <w:color w:val="#000000"/>
                <w:sz w:val="24"/>
                <w:szCs w:val="24"/>
              </w:rPr>
              <w:t> Закрытый перечень не учитываемых в целях налогообложения доходов.</w:t>
            </w:r>
          </w:p>
          <w:p>
            <w:pPr>
              <w:jc w:val="both"/>
              <w:spacing w:after="0" w:line="240" w:lineRule="auto"/>
              <w:rPr>
                <w:sz w:val="24"/>
                <w:szCs w:val="24"/>
              </w:rPr>
            </w:pPr>
            <w:r>
              <w:rPr>
                <w:rFonts w:ascii="Times New Roman" w:hAnsi="Times New Roman" w:cs="Times New Roman"/>
                <w:color w:val="#000000"/>
                <w:sz w:val="24"/>
                <w:szCs w:val="24"/>
              </w:rPr>
              <w:t> Понятие  целевого  финансирования  и  целевых  поступлений.  Доходы, исключаемые из прибыли.</w:t>
            </w:r>
          </w:p>
          <w:p>
            <w:pPr>
              <w:jc w:val="both"/>
              <w:spacing w:after="0" w:line="240" w:lineRule="auto"/>
              <w:rPr>
                <w:sz w:val="24"/>
                <w:szCs w:val="24"/>
              </w:rPr>
            </w:pPr>
            <w:r>
              <w:rPr>
                <w:rFonts w:ascii="Times New Roman" w:hAnsi="Times New Roman" w:cs="Times New Roman"/>
                <w:color w:val="#000000"/>
                <w:sz w:val="24"/>
                <w:szCs w:val="24"/>
              </w:rPr>
              <w:t> 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pPr>
              <w:jc w:val="both"/>
              <w:spacing w:after="0" w:line="240" w:lineRule="auto"/>
              <w:rPr>
                <w:sz w:val="24"/>
                <w:szCs w:val="24"/>
              </w:rPr>
            </w:pPr>
            <w:r>
              <w:rPr>
                <w:rFonts w:ascii="Times New Roman" w:hAnsi="Times New Roman" w:cs="Times New Roman"/>
                <w:color w:val="#000000"/>
                <w:sz w:val="24"/>
                <w:szCs w:val="24"/>
              </w:rPr>
              <w:t> Прямые расходы и косвенные расходы.</w:t>
            </w:r>
          </w:p>
          <w:p>
            <w:pPr>
              <w:jc w:val="both"/>
              <w:spacing w:after="0" w:line="240" w:lineRule="auto"/>
              <w:rPr>
                <w:sz w:val="24"/>
                <w:szCs w:val="24"/>
              </w:rPr>
            </w:pPr>
            <w:r>
              <w:rPr>
                <w:rFonts w:ascii="Times New Roman" w:hAnsi="Times New Roman" w:cs="Times New Roman"/>
                <w:color w:val="#000000"/>
                <w:sz w:val="24"/>
                <w:szCs w:val="24"/>
              </w:rPr>
              <w:t> Признание расходов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Экономическая обоснованность и документальная подтвержденность произведенных расходов.</w:t>
            </w:r>
          </w:p>
          <w:p>
            <w:pPr>
              <w:jc w:val="both"/>
              <w:spacing w:after="0" w:line="240" w:lineRule="auto"/>
              <w:rPr>
                <w:sz w:val="24"/>
                <w:szCs w:val="24"/>
              </w:rPr>
            </w:pPr>
            <w:r>
              <w:rPr>
                <w:rFonts w:ascii="Times New Roman" w:hAnsi="Times New Roman" w:cs="Times New Roman"/>
                <w:color w:val="#000000"/>
                <w:sz w:val="24"/>
                <w:szCs w:val="24"/>
              </w:rPr>
              <w:t> Налоговый учет нормируемых расходов: на нотариальные услуги, добровольное медицинское страхование, на рекламу, представительские расходы и пр.</w:t>
            </w:r>
          </w:p>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по приобретенным товарам, работам, услугам, списываемый на затраты в целях налогообложения.</w:t>
            </w:r>
          </w:p>
          <w:p>
            <w:pPr>
              <w:jc w:val="both"/>
              <w:spacing w:after="0" w:line="240" w:lineRule="auto"/>
              <w:rPr>
                <w:sz w:val="24"/>
                <w:szCs w:val="24"/>
              </w:rPr>
            </w:pPr>
            <w:r>
              <w:rPr>
                <w:rFonts w:ascii="Times New Roman" w:hAnsi="Times New Roman" w:cs="Times New Roman"/>
                <w:color w:val="#000000"/>
                <w:sz w:val="24"/>
                <w:szCs w:val="24"/>
              </w:rPr>
              <w:t> Расходы, не учитываемые при определении налоговой базы по налогу.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both"/>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pPr>
              <w:jc w:val="both"/>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 имущества. Особенности амортизации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both"/>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налогового учета отдельных хозяйственных операций</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w:t>
            </w:r>
          </w:p>
          <w:p>
            <w:pPr>
              <w:jc w:val="both"/>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pPr>
              <w:jc w:val="both"/>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pPr>
              <w:jc w:val="both"/>
              <w:spacing w:after="0" w:line="240" w:lineRule="auto"/>
              <w:rPr>
                <w:sz w:val="24"/>
                <w:szCs w:val="24"/>
              </w:rPr>
            </w:pPr>
            <w:r>
              <w:rPr>
                <w:rFonts w:ascii="Times New Roman" w:hAnsi="Times New Roman" w:cs="Times New Roman"/>
                <w:color w:val="#000000"/>
                <w:sz w:val="24"/>
                <w:szCs w:val="24"/>
              </w:rPr>
              <w:t> Перенос на текущий период сумму убытков, полученных в предыдущих налоговых периодах. Ограничение по уменьшению налоговой базы по налогу за текущий отчетный (налоговый) период на сумму убытков, полученных в предыдущих налоговых периодах, более чем на 50 процентов.</w:t>
            </w:r>
          </w:p>
          <w:p>
            <w:pPr>
              <w:jc w:val="both"/>
              <w:spacing w:after="0" w:line="240" w:lineRule="auto"/>
              <w:rPr>
                <w:sz w:val="24"/>
                <w:szCs w:val="24"/>
              </w:rPr>
            </w:pPr>
            <w:r>
              <w:rPr>
                <w:rFonts w:ascii="Times New Roman" w:hAnsi="Times New Roman" w:cs="Times New Roman"/>
                <w:color w:val="#000000"/>
                <w:sz w:val="24"/>
                <w:szCs w:val="24"/>
              </w:rPr>
              <w:t> Особенности исчисления и уплаты налога налогоплательщиком, имеющим обособленные подразделения. Виды обособленных подразделений.</w:t>
            </w:r>
          </w:p>
          <w:p>
            <w:pPr>
              <w:jc w:val="both"/>
              <w:spacing w:after="0" w:line="240" w:lineRule="auto"/>
              <w:rPr>
                <w:sz w:val="24"/>
                <w:szCs w:val="24"/>
              </w:rPr>
            </w:pPr>
            <w:r>
              <w:rPr>
                <w:rFonts w:ascii="Times New Roman" w:hAnsi="Times New Roman" w:cs="Times New Roman"/>
                <w:color w:val="#000000"/>
                <w:sz w:val="24"/>
                <w:szCs w:val="24"/>
              </w:rPr>
              <w:t> Расчет доли прибыли, исчисленной из совокупности показателей обособленных подразделений и головной организации.</w:t>
            </w:r>
          </w:p>
          <w:p>
            <w:pPr>
              <w:jc w:val="both"/>
              <w:spacing w:after="0" w:line="240" w:lineRule="auto"/>
              <w:rPr>
                <w:sz w:val="24"/>
                <w:szCs w:val="24"/>
              </w:rPr>
            </w:pPr>
            <w:r>
              <w:rPr>
                <w:rFonts w:ascii="Times New Roman" w:hAnsi="Times New Roman" w:cs="Times New Roman"/>
                <w:color w:val="#000000"/>
                <w:sz w:val="24"/>
                <w:szCs w:val="24"/>
              </w:rPr>
              <w:t> 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pPr>
              <w:jc w:val="both"/>
              <w:spacing w:after="0" w:line="240" w:lineRule="auto"/>
              <w:rPr>
                <w:sz w:val="24"/>
                <w:szCs w:val="24"/>
              </w:rPr>
            </w:pPr>
            <w:r>
              <w:rPr>
                <w:rFonts w:ascii="Times New Roman" w:hAnsi="Times New Roman" w:cs="Times New Roman"/>
                <w:color w:val="#000000"/>
                <w:sz w:val="24"/>
                <w:szCs w:val="24"/>
              </w:rPr>
              <w:t> Налогообложение участников консолидированной группы налогоплательщиков.</w:t>
            </w:r>
          </w:p>
          <w:p>
            <w:pPr>
              <w:jc w:val="both"/>
              <w:spacing w:after="0" w:line="240" w:lineRule="auto"/>
              <w:rPr>
                <w:sz w:val="24"/>
                <w:szCs w:val="24"/>
              </w:rPr>
            </w:pPr>
            <w:r>
              <w:rPr>
                <w:rFonts w:ascii="Times New Roman" w:hAnsi="Times New Roman" w:cs="Times New Roman"/>
                <w:color w:val="#000000"/>
                <w:sz w:val="24"/>
                <w:szCs w:val="24"/>
              </w:rPr>
              <w:t> Учет и налогообложение трансфертного ценообразования как инструмента  влияния на показатели работы каждого подразделения организации.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регистры налогового учета и налоговая декларация по налогу на прибыль организаций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pPr>
              <w:jc w:val="both"/>
              <w:spacing w:after="0" w:line="240" w:lineRule="auto"/>
              <w:rPr>
                <w:sz w:val="24"/>
                <w:szCs w:val="24"/>
              </w:rPr>
            </w:pPr>
            <w:r>
              <w:rPr>
                <w:rFonts w:ascii="Times New Roman" w:hAnsi="Times New Roman" w:cs="Times New Roman"/>
                <w:color w:val="#000000"/>
                <w:sz w:val="24"/>
                <w:szCs w:val="24"/>
              </w:rPr>
              <w:t> Порядок налогового учета доходов и расходов.</w:t>
            </w:r>
          </w:p>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pPr>
              <w:jc w:val="both"/>
              <w:spacing w:after="0" w:line="240" w:lineRule="auto"/>
              <w:rPr>
                <w:sz w:val="24"/>
                <w:szCs w:val="24"/>
              </w:rPr>
            </w:pPr>
            <w:r>
              <w:rPr>
                <w:rFonts w:ascii="Times New Roman" w:hAnsi="Times New Roman" w:cs="Times New Roman"/>
                <w:color w:val="#000000"/>
                <w:sz w:val="24"/>
                <w:szCs w:val="24"/>
              </w:rPr>
              <w:t> 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 с производством и реализацией, внереализационные расходы и убытки, приравниваемые к внереализационным расходам».</w:t>
            </w:r>
          </w:p>
          <w:p>
            <w:pPr>
              <w:jc w:val="both"/>
              <w:spacing w:after="0" w:line="240" w:lineRule="auto"/>
              <w:rPr>
                <w:sz w:val="24"/>
                <w:szCs w:val="24"/>
              </w:rPr>
            </w:pPr>
            <w:r>
              <w:rPr>
                <w:rFonts w:ascii="Times New Roman" w:hAnsi="Times New Roman" w:cs="Times New Roman"/>
                <w:color w:val="#000000"/>
                <w:sz w:val="24"/>
                <w:szCs w:val="24"/>
              </w:rPr>
              <w:t> Порядок представления отчетности в налоговые органы в электронном виде по телекоммуникационным каналам связи.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задачи и методология налогового учета</w:t>
            </w:r>
          </w:p>
        </w:tc>
      </w:tr>
      <w:tr>
        <w:trPr>
          <w:trHeight w:hRule="exact" w:val="21.31518"/>
        </w:trPr>
        <w:tc>
          <w:tcPr>
            <w:tcW w:w="9640" w:type="dxa"/>
          </w:tcPr>
          <w:p/>
        </w:tc>
      </w:tr>
      <w:tr>
        <w:trPr>
          <w:trHeight w:hRule="exact" w:val="3675.7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Объективная необходимость возникновения налогового учета. Этапы развития системы налогового учета.</w:t>
            </w:r>
          </w:p>
          <w:p>
            <w:pPr>
              <w:jc w:val="left"/>
              <w:spacing w:after="0" w:line="240" w:lineRule="auto"/>
              <w:rPr>
                <w:sz w:val="24"/>
                <w:szCs w:val="24"/>
              </w:rPr>
            </w:pPr>
            <w:r>
              <w:rPr>
                <w:rFonts w:ascii="Times New Roman" w:hAnsi="Times New Roman" w:cs="Times New Roman"/>
                <w:color w:val="#000000"/>
                <w:sz w:val="24"/>
                <w:szCs w:val="24"/>
              </w:rPr>
              <w:t> 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pPr>
              <w:jc w:val="left"/>
              <w:spacing w:after="0" w:line="240" w:lineRule="auto"/>
              <w:rPr>
                <w:sz w:val="24"/>
                <w:szCs w:val="24"/>
              </w:rPr>
            </w:pPr>
            <w:r>
              <w:rPr>
                <w:rFonts w:ascii="Times New Roman" w:hAnsi="Times New Roman" w:cs="Times New Roman"/>
                <w:color w:val="#000000"/>
                <w:sz w:val="24"/>
                <w:szCs w:val="24"/>
              </w:rPr>
              <w:t> 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pPr>
              <w:jc w:val="left"/>
              <w:spacing w:after="0" w:line="240" w:lineRule="auto"/>
              <w:rPr>
                <w:sz w:val="24"/>
                <w:szCs w:val="24"/>
              </w:rPr>
            </w:pPr>
            <w:r>
              <w:rPr>
                <w:rFonts w:ascii="Times New Roman" w:hAnsi="Times New Roman" w:cs="Times New Roman"/>
                <w:color w:val="#000000"/>
                <w:sz w:val="24"/>
                <w:szCs w:val="24"/>
              </w:rPr>
              <w:t> 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 Теоретические и практические основы определения отложенного налогового актива и отложенного налогового обязательства.</w:t>
            </w:r>
          </w:p>
          <w:p>
            <w:pPr>
              <w:jc w:val="left"/>
              <w:spacing w:after="0" w:line="240" w:lineRule="auto"/>
              <w:rPr>
                <w:sz w:val="24"/>
                <w:szCs w:val="24"/>
              </w:rPr>
            </w:pPr>
            <w:r>
              <w:rPr>
                <w:rFonts w:ascii="Times New Roman" w:hAnsi="Times New Roman" w:cs="Times New Roman"/>
                <w:color w:val="#000000"/>
                <w:sz w:val="24"/>
                <w:szCs w:val="24"/>
              </w:rPr>
              <w:t> Сравнительная характеристика положений бухгалтерского учета и налогового учета.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налога на прибыль организаций</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pPr>
              <w:jc w:val="left"/>
              <w:spacing w:after="0" w:line="240" w:lineRule="auto"/>
              <w:rPr>
                <w:sz w:val="24"/>
                <w:szCs w:val="24"/>
              </w:rPr>
            </w:pPr>
            <w:r>
              <w:rPr>
                <w:rFonts w:ascii="Times New Roman" w:hAnsi="Times New Roman" w:cs="Times New Roman"/>
                <w:color w:val="#000000"/>
                <w:sz w:val="24"/>
                <w:szCs w:val="24"/>
              </w:rPr>
              <w:t> 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pPr>
              <w:jc w:val="left"/>
              <w:spacing w:after="0" w:line="240" w:lineRule="auto"/>
              <w:rPr>
                <w:sz w:val="24"/>
                <w:szCs w:val="24"/>
              </w:rPr>
            </w:pPr>
            <w:r>
              <w:rPr>
                <w:rFonts w:ascii="Times New Roman" w:hAnsi="Times New Roman" w:cs="Times New Roman"/>
                <w:color w:val="#000000"/>
                <w:sz w:val="24"/>
                <w:szCs w:val="24"/>
              </w:rPr>
              <w:t> 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21.31518"/>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pPr>
              <w:jc w:val="left"/>
              <w:spacing w:after="0" w:line="240" w:lineRule="auto"/>
              <w:rPr>
                <w:sz w:val="24"/>
                <w:szCs w:val="24"/>
              </w:rPr>
            </w:pPr>
            <w:r>
              <w:rPr>
                <w:rFonts w:ascii="Times New Roman" w:hAnsi="Times New Roman" w:cs="Times New Roman"/>
                <w:color w:val="#000000"/>
                <w:sz w:val="24"/>
                <w:szCs w:val="24"/>
              </w:rPr>
              <w:t> 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доходных операций.</w:t>
            </w:r>
          </w:p>
          <w:p>
            <w:pPr>
              <w:jc w:val="left"/>
              <w:spacing w:after="0" w:line="240" w:lineRule="auto"/>
              <w:rPr>
                <w:sz w:val="24"/>
                <w:szCs w:val="24"/>
              </w:rPr>
            </w:pPr>
            <w:r>
              <w:rPr>
                <w:rFonts w:ascii="Times New Roman" w:hAnsi="Times New Roman" w:cs="Times New Roman"/>
                <w:color w:val="#000000"/>
                <w:sz w:val="24"/>
                <w:szCs w:val="24"/>
              </w:rPr>
              <w:t> Закрытый перечень не учитываемых в целях налогообложения доходов.</w:t>
            </w:r>
          </w:p>
          <w:p>
            <w:pPr>
              <w:jc w:val="left"/>
              <w:spacing w:after="0" w:line="240" w:lineRule="auto"/>
              <w:rPr>
                <w:sz w:val="24"/>
                <w:szCs w:val="24"/>
              </w:rPr>
            </w:pPr>
            <w:r>
              <w:rPr>
                <w:rFonts w:ascii="Times New Roman" w:hAnsi="Times New Roman" w:cs="Times New Roman"/>
                <w:color w:val="#000000"/>
                <w:sz w:val="24"/>
                <w:szCs w:val="24"/>
              </w:rPr>
              <w:t> Понятие  целевого  финансирования  и  целевых  поступлений.  Доходы, исключаемые из прибыли.</w:t>
            </w:r>
          </w:p>
          <w:p>
            <w:pPr>
              <w:jc w:val="left"/>
              <w:spacing w:after="0" w:line="240" w:lineRule="auto"/>
              <w:rPr>
                <w:sz w:val="24"/>
                <w:szCs w:val="24"/>
              </w:rPr>
            </w:pPr>
            <w:r>
              <w:rPr>
                <w:rFonts w:ascii="Times New Roman" w:hAnsi="Times New Roman" w:cs="Times New Roman"/>
                <w:color w:val="#000000"/>
                <w:sz w:val="24"/>
                <w:szCs w:val="24"/>
              </w:rPr>
              <w:t> 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pPr>
              <w:jc w:val="left"/>
              <w:spacing w:after="0" w:line="240" w:lineRule="auto"/>
              <w:rPr>
                <w:sz w:val="24"/>
                <w:szCs w:val="24"/>
              </w:rPr>
            </w:pPr>
            <w:r>
              <w:rPr>
                <w:rFonts w:ascii="Times New Roman" w:hAnsi="Times New Roman" w:cs="Times New Roman"/>
                <w:color w:val="#000000"/>
                <w:sz w:val="24"/>
                <w:szCs w:val="24"/>
              </w:rPr>
              <w:t> Прямые расходы и косвенные расходы.</w:t>
            </w:r>
          </w:p>
          <w:p>
            <w:pPr>
              <w:jc w:val="left"/>
              <w:spacing w:after="0" w:line="240" w:lineRule="auto"/>
              <w:rPr>
                <w:sz w:val="24"/>
                <w:szCs w:val="24"/>
              </w:rPr>
            </w:pPr>
            <w:r>
              <w:rPr>
                <w:rFonts w:ascii="Times New Roman" w:hAnsi="Times New Roman" w:cs="Times New Roman"/>
                <w:color w:val="#000000"/>
                <w:sz w:val="24"/>
                <w:szCs w:val="24"/>
              </w:rPr>
              <w:t> Признание расходов в целях налогообложения при методе начисления и при кассовом методе.</w:t>
            </w:r>
          </w:p>
          <w:p>
            <w:pPr>
              <w:jc w:val="left"/>
              <w:spacing w:after="0" w:line="240" w:lineRule="auto"/>
              <w:rPr>
                <w:sz w:val="24"/>
                <w:szCs w:val="24"/>
              </w:rPr>
            </w:pPr>
            <w:r>
              <w:rPr>
                <w:rFonts w:ascii="Times New Roman" w:hAnsi="Times New Roman" w:cs="Times New Roman"/>
                <w:color w:val="#000000"/>
                <w:sz w:val="24"/>
                <w:szCs w:val="24"/>
              </w:rPr>
              <w:t> Экономическая обоснованность и документальная подтвержденность произведенных расходов.</w:t>
            </w:r>
          </w:p>
          <w:p>
            <w:pPr>
              <w:jc w:val="left"/>
              <w:spacing w:after="0" w:line="240" w:lineRule="auto"/>
              <w:rPr>
                <w:sz w:val="24"/>
                <w:szCs w:val="24"/>
              </w:rPr>
            </w:pPr>
            <w:r>
              <w:rPr>
                <w:rFonts w:ascii="Times New Roman" w:hAnsi="Times New Roman" w:cs="Times New Roman"/>
                <w:color w:val="#000000"/>
                <w:sz w:val="24"/>
                <w:szCs w:val="24"/>
              </w:rPr>
              <w:t> Налоговый учет нормируемых расходов: на нотариальные услуги, добровольное медицинское страхование, на рекламу, представительские расходы и пр.</w:t>
            </w:r>
          </w:p>
          <w:p>
            <w:pPr>
              <w:jc w:val="left"/>
              <w:spacing w:after="0" w:line="240" w:lineRule="auto"/>
              <w:rPr>
                <w:sz w:val="24"/>
                <w:szCs w:val="24"/>
              </w:rPr>
            </w:pPr>
            <w:r>
              <w:rPr>
                <w:rFonts w:ascii="Times New Roman" w:hAnsi="Times New Roman" w:cs="Times New Roman"/>
                <w:color w:val="#000000"/>
                <w:sz w:val="24"/>
                <w:szCs w:val="24"/>
              </w:rPr>
              <w:t> Налог на добавленную стоимость по приобретенным товарам, работам, услугам, списываемый на затраты в целях налогообложения.</w:t>
            </w:r>
          </w:p>
          <w:p>
            <w:pPr>
              <w:jc w:val="left"/>
              <w:spacing w:after="0" w:line="240" w:lineRule="auto"/>
              <w:rPr>
                <w:sz w:val="24"/>
                <w:szCs w:val="24"/>
              </w:rPr>
            </w:pPr>
            <w:r>
              <w:rPr>
                <w:rFonts w:ascii="Times New Roman" w:hAnsi="Times New Roman" w:cs="Times New Roman"/>
                <w:color w:val="#000000"/>
                <w:sz w:val="24"/>
                <w:szCs w:val="24"/>
              </w:rPr>
              <w:t> Расходы, не учитываемые при определении налоговой базы по налогу.</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21.31518"/>
        </w:trPr>
        <w:tc>
          <w:tcPr>
            <w:tcW w:w="9640" w:type="dxa"/>
          </w:tcPr>
          <w:p/>
        </w:tc>
      </w:tr>
      <w:tr>
        <w:trPr>
          <w:trHeight w:hRule="exact" w:val="2056.9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left"/>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 имущества. Особенности амортизации нематериальных активов.</w:t>
            </w:r>
          </w:p>
          <w:p>
            <w:pPr>
              <w:jc w:val="left"/>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left"/>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налогового учета отдельных хозяйственных операций</w:t>
            </w:r>
          </w:p>
        </w:tc>
      </w:tr>
      <w:tr>
        <w:trPr>
          <w:trHeight w:hRule="exact" w:val="21.31518"/>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w:t>
            </w:r>
          </w:p>
          <w:p>
            <w:pPr>
              <w:jc w:val="left"/>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pPr>
              <w:jc w:val="left"/>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pPr>
              <w:jc w:val="left"/>
              <w:spacing w:after="0" w:line="240" w:lineRule="auto"/>
              <w:rPr>
                <w:sz w:val="24"/>
                <w:szCs w:val="24"/>
              </w:rPr>
            </w:pPr>
            <w:r>
              <w:rPr>
                <w:rFonts w:ascii="Times New Roman" w:hAnsi="Times New Roman" w:cs="Times New Roman"/>
                <w:color w:val="#000000"/>
                <w:sz w:val="24"/>
                <w:szCs w:val="24"/>
              </w:rPr>
              <w:t> Перенос на текущий период сумму убытков, полученных в предыдущих налоговых периодах. Ограничение по уменьшению налоговой базы по налогу за текущий отчетный (налоговый) период на сумму убытков, полученных в предыдущих налоговых периодах, более чем на 50 процентов.</w:t>
            </w:r>
          </w:p>
          <w:p>
            <w:pPr>
              <w:jc w:val="left"/>
              <w:spacing w:after="0" w:line="240" w:lineRule="auto"/>
              <w:rPr>
                <w:sz w:val="24"/>
                <w:szCs w:val="24"/>
              </w:rPr>
            </w:pPr>
            <w:r>
              <w:rPr>
                <w:rFonts w:ascii="Times New Roman" w:hAnsi="Times New Roman" w:cs="Times New Roman"/>
                <w:color w:val="#000000"/>
                <w:sz w:val="24"/>
                <w:szCs w:val="24"/>
              </w:rPr>
              <w:t> Особенности исчисления и уплаты налога налогоплательщиком, имеющим обособленные подразделения. Виды обособленных подразделений.</w:t>
            </w:r>
          </w:p>
          <w:p>
            <w:pPr>
              <w:jc w:val="left"/>
              <w:spacing w:after="0" w:line="240" w:lineRule="auto"/>
              <w:rPr>
                <w:sz w:val="24"/>
                <w:szCs w:val="24"/>
              </w:rPr>
            </w:pPr>
            <w:r>
              <w:rPr>
                <w:rFonts w:ascii="Times New Roman" w:hAnsi="Times New Roman" w:cs="Times New Roman"/>
                <w:color w:val="#000000"/>
                <w:sz w:val="24"/>
                <w:szCs w:val="24"/>
              </w:rPr>
              <w:t> Расчет доли прибыли, исчисленной из совокупности показателей обособленных подразделений и головной организации.</w:t>
            </w:r>
          </w:p>
          <w:p>
            <w:pPr>
              <w:jc w:val="left"/>
              <w:spacing w:after="0" w:line="240" w:lineRule="auto"/>
              <w:rPr>
                <w:sz w:val="24"/>
                <w:szCs w:val="24"/>
              </w:rPr>
            </w:pPr>
            <w:r>
              <w:rPr>
                <w:rFonts w:ascii="Times New Roman" w:hAnsi="Times New Roman" w:cs="Times New Roman"/>
                <w:color w:val="#000000"/>
                <w:sz w:val="24"/>
                <w:szCs w:val="24"/>
              </w:rPr>
              <w:t> 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pPr>
              <w:jc w:val="left"/>
              <w:spacing w:after="0" w:line="240" w:lineRule="auto"/>
              <w:rPr>
                <w:sz w:val="24"/>
                <w:szCs w:val="24"/>
              </w:rPr>
            </w:pPr>
            <w:r>
              <w:rPr>
                <w:rFonts w:ascii="Times New Roman" w:hAnsi="Times New Roman" w:cs="Times New Roman"/>
                <w:color w:val="#000000"/>
                <w:sz w:val="24"/>
                <w:szCs w:val="24"/>
              </w:rPr>
              <w:t> Налогообложение участников консолидированной группы налогоплательщиков.</w:t>
            </w:r>
          </w:p>
          <w:p>
            <w:pPr>
              <w:jc w:val="left"/>
              <w:spacing w:after="0" w:line="240" w:lineRule="auto"/>
              <w:rPr>
                <w:sz w:val="24"/>
                <w:szCs w:val="24"/>
              </w:rPr>
            </w:pPr>
            <w:r>
              <w:rPr>
                <w:rFonts w:ascii="Times New Roman" w:hAnsi="Times New Roman" w:cs="Times New Roman"/>
                <w:color w:val="#000000"/>
                <w:sz w:val="24"/>
                <w:szCs w:val="24"/>
              </w:rPr>
              <w:t> Учет и налогообложение трансфертного ценообразования как инструмента  влияния на показатели работы каждого подразделения организации.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регистры налогового учета и налоговая декларация по налогу на прибыль организаций</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pPr>
              <w:jc w:val="left"/>
              <w:spacing w:after="0" w:line="240" w:lineRule="auto"/>
              <w:rPr>
                <w:sz w:val="24"/>
                <w:szCs w:val="24"/>
              </w:rPr>
            </w:pPr>
            <w:r>
              <w:rPr>
                <w:rFonts w:ascii="Times New Roman" w:hAnsi="Times New Roman" w:cs="Times New Roman"/>
                <w:color w:val="#000000"/>
                <w:sz w:val="24"/>
                <w:szCs w:val="24"/>
              </w:rPr>
              <w:t> Порядок налогового учета доходов и расходов.</w:t>
            </w:r>
          </w:p>
          <w:p>
            <w:pPr>
              <w:jc w:val="left"/>
              <w:spacing w:after="0" w:line="240" w:lineRule="auto"/>
              <w:rPr>
                <w:sz w:val="24"/>
                <w:szCs w:val="24"/>
              </w:rPr>
            </w:pPr>
            <w:r>
              <w:rPr>
                <w:rFonts w:ascii="Times New Roman" w:hAnsi="Times New Roman" w:cs="Times New Roman"/>
                <w:color w:val="#000000"/>
                <w:sz w:val="24"/>
                <w:szCs w:val="24"/>
              </w:rPr>
              <w:t> 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pPr>
              <w:jc w:val="left"/>
              <w:spacing w:after="0" w:line="240" w:lineRule="auto"/>
              <w:rPr>
                <w:sz w:val="24"/>
                <w:szCs w:val="24"/>
              </w:rPr>
            </w:pPr>
            <w:r>
              <w:rPr>
                <w:rFonts w:ascii="Times New Roman" w:hAnsi="Times New Roman" w:cs="Times New Roman"/>
                <w:color w:val="#000000"/>
                <w:sz w:val="24"/>
                <w:szCs w:val="24"/>
              </w:rPr>
              <w:t> 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производством и реализацией, внереализационные расходы и убытки, приравниваемые к внереализационным расходам».</w:t>
            </w:r>
          </w:p>
          <w:p>
            <w:pPr>
              <w:jc w:val="left"/>
              <w:spacing w:after="0" w:line="240" w:lineRule="auto"/>
              <w:rPr>
                <w:sz w:val="24"/>
                <w:szCs w:val="24"/>
              </w:rPr>
            </w:pPr>
            <w:r>
              <w:rPr>
                <w:rFonts w:ascii="Times New Roman" w:hAnsi="Times New Roman" w:cs="Times New Roman"/>
                <w:color w:val="#000000"/>
                <w:sz w:val="24"/>
                <w:szCs w:val="24"/>
              </w:rPr>
              <w:t> Порядок представления отчетности в налоговые органы в электронном виде по телекоммуникационным каналам связи.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«Налоговый учет и отчетность»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Устинова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978-5-7014-0779-2.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http://www.iprbookshop.ru/87138.html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https://urait.ru/bcode/426891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79.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2023-2024_ФГОС3++2023_Бак-ОЗФО-Э(УАиА)(23)_plx_Налоговый учет и отчетность</dc:title>
  <dc:creator>FastReport.NET</dc:creator>
</cp:coreProperties>
</file>